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68640" w14:textId="4AA270C0" w:rsidR="00F253F8" w:rsidRDefault="00012507" w:rsidP="00012507">
      <w:pPr>
        <w:jc w:val="center"/>
        <w:rPr>
          <w:rStyle w:val="tojvnm2t"/>
        </w:rPr>
      </w:pPr>
      <w:r>
        <w:rPr>
          <w:noProof/>
        </w:rPr>
        <w:drawing>
          <wp:inline distT="0" distB="0" distL="0" distR="0" wp14:anchorId="54CC4F37" wp14:editId="6812983E">
            <wp:extent cx="3996046" cy="2671445"/>
            <wp:effectExtent l="0" t="0" r="508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  <a14:imgEffect>
                                <a14:saturation sat="30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 l="5051" t="25253" r="25571" b="16774"/>
                    <a:stretch/>
                  </pic:blipFill>
                  <pic:spPr bwMode="auto">
                    <a:xfrm>
                      <a:off x="0" y="0"/>
                      <a:ext cx="3996643" cy="26718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9843E5" w14:textId="77777777" w:rsidR="00F253F8" w:rsidRDefault="00F253F8" w:rsidP="00F253F8">
      <w:pPr>
        <w:jc w:val="both"/>
        <w:rPr>
          <w:rStyle w:val="tojvnm2t"/>
        </w:rPr>
      </w:pPr>
    </w:p>
    <w:p w14:paraId="4A2DD8CD" w14:textId="43A7100D" w:rsidR="0038766E" w:rsidRDefault="00F253F8" w:rsidP="00F253F8">
      <w:pPr>
        <w:jc w:val="both"/>
      </w:pPr>
      <w:r>
        <w:rPr>
          <w:rStyle w:val="tojvnm2t"/>
        </w:rPr>
        <w:t xml:space="preserve">Wirtualna strzelnica, wyposażona w projektor, kamerę, głośniki, klawiaturę i specjalistyczne oprogramowanie, a także repliki broni, to sprzęt który znalazł się na wyposażeniu Zespołu Szkół Zawodowych im. Piastów Opolskich w Krapkowicach. W ramach projektu oprócz zakupu nowoczesnych urządzeń wyremontowano pomieszczenie znajdujące się pod salą gimnastyczną. Uczniowie zyskali więc możliwość trenowania celności, precyzji i koncentracji w bezpiecznych warunkach. Ze strzelnicy mogą korzystać zarówno osoby uczęszczającego do „zamku”, jak i szkoły, które prowadzą działalność </w:t>
      </w:r>
      <w:proofErr w:type="spellStart"/>
      <w:r>
        <w:rPr>
          <w:rStyle w:val="tojvnm2t"/>
        </w:rPr>
        <w:t>dydaktyczno</w:t>
      </w:r>
      <w:proofErr w:type="spellEnd"/>
      <w:r>
        <w:rPr>
          <w:rStyle w:val="tojvnm2t"/>
        </w:rPr>
        <w:t xml:space="preserve"> – wychowawczą w dziedzinie obronności państwa </w:t>
      </w:r>
      <w:r w:rsidR="00937D85">
        <w:rPr>
          <w:rStyle w:val="tojvnm2t"/>
        </w:rPr>
        <w:br/>
      </w:r>
      <w:r>
        <w:rPr>
          <w:rStyle w:val="tojvnm2t"/>
        </w:rPr>
        <w:t xml:space="preserve">(w wymiarze do 130 godzin miesięcznie) oraz organizacje pozarządowe prowadzące działalność </w:t>
      </w:r>
      <w:r w:rsidR="00937D85">
        <w:rPr>
          <w:rStyle w:val="tojvnm2t"/>
        </w:rPr>
        <w:br/>
      </w:r>
      <w:r>
        <w:rPr>
          <w:rStyle w:val="tojvnm2t"/>
        </w:rPr>
        <w:t>w dziedzinie obronności państwa (w wymiarze do 30 godzin miesięcznie). Zadanie zostało zrealizowane w ramach konkursu ogłoszonego przez Ministerstwo Obrony Narodowej.</w:t>
      </w:r>
    </w:p>
    <w:sectPr w:rsidR="00387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16D"/>
    <w:rsid w:val="00012507"/>
    <w:rsid w:val="0038766E"/>
    <w:rsid w:val="005D41DF"/>
    <w:rsid w:val="00606220"/>
    <w:rsid w:val="00937D85"/>
    <w:rsid w:val="00E2316D"/>
    <w:rsid w:val="00F2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F5614"/>
  <w15:chartTrackingRefBased/>
  <w15:docId w15:val="{B1F89E92-42DF-4734-AF49-F436876B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ojvnm2t">
    <w:name w:val="tojvnm2t"/>
    <w:basedOn w:val="Domylnaczcionkaakapitu"/>
    <w:rsid w:val="00F25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Bordak</dc:creator>
  <cp:keywords/>
  <dc:description/>
  <cp:lastModifiedBy>Łukasz Bordak</cp:lastModifiedBy>
  <cp:revision>4</cp:revision>
  <dcterms:created xsi:type="dcterms:W3CDTF">2021-12-29T07:11:00Z</dcterms:created>
  <dcterms:modified xsi:type="dcterms:W3CDTF">2021-12-29T07:17:00Z</dcterms:modified>
</cp:coreProperties>
</file>